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1B" w:rsidRPr="005C62E7" w:rsidRDefault="00E5731B" w:rsidP="00E5731B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0" w:name="_Toc449313904"/>
      <w:r>
        <w:rPr>
          <w:rFonts w:ascii="Times New Roman" w:hAnsi="Times New Roman"/>
          <w:color w:val="auto"/>
        </w:rPr>
        <w:t>7.</w:t>
      </w:r>
      <w:r w:rsidRPr="005C62E7">
        <w:rPr>
          <w:rFonts w:ascii="Times New Roman" w:hAnsi="Times New Roman"/>
          <w:color w:val="auto"/>
        </w:rPr>
        <w:t xml:space="preserve"> Учет индивидуальных достижений поступающих</w:t>
      </w:r>
      <w:bookmarkEnd w:id="0"/>
      <w:r w:rsidRPr="005C62E7">
        <w:rPr>
          <w:rFonts w:ascii="Times New Roman" w:hAnsi="Times New Roman"/>
          <w:color w:val="auto"/>
        </w:rPr>
        <w:t xml:space="preserve"> </w:t>
      </w:r>
    </w:p>
    <w:p w:rsidR="00E5731B" w:rsidRPr="005C62E7" w:rsidRDefault="00E5731B" w:rsidP="00E5731B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1" w:name="_Toc449313905"/>
      <w:r w:rsidRPr="005C62E7">
        <w:rPr>
          <w:rFonts w:ascii="Times New Roman" w:hAnsi="Times New Roman"/>
          <w:color w:val="auto"/>
        </w:rPr>
        <w:t>при приеме на обучение</w:t>
      </w:r>
      <w:bookmarkEnd w:id="1"/>
    </w:p>
    <w:p w:rsidR="00E5731B" w:rsidRPr="005C62E7" w:rsidRDefault="00E5731B" w:rsidP="00E5731B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C62E7">
        <w:rPr>
          <w:rFonts w:ascii="Times New Roman" w:hAnsi="Times New Roman" w:cs="Times New Roman"/>
          <w:sz w:val="28"/>
          <w:szCs w:val="28"/>
        </w:rPr>
        <w:t xml:space="preserve">.1 </w:t>
      </w:r>
      <w:r w:rsidRPr="005C62E7">
        <w:rPr>
          <w:rStyle w:val="blk"/>
          <w:rFonts w:ascii="Times New Roman" w:hAnsi="Times New Roman"/>
          <w:sz w:val="28"/>
          <w:szCs w:val="28"/>
        </w:rPr>
        <w:t xml:space="preserve"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достижения. Указанные баллы начисляются </w:t>
      </w:r>
      <w:proofErr w:type="gramStart"/>
      <w:r w:rsidRPr="005C62E7">
        <w:rPr>
          <w:rStyle w:val="blk"/>
          <w:rFonts w:ascii="Times New Roman" w:hAnsi="Times New Roman"/>
          <w:sz w:val="28"/>
          <w:szCs w:val="28"/>
        </w:rPr>
        <w:t>поступающему</w:t>
      </w:r>
      <w:proofErr w:type="gramEnd"/>
      <w:r w:rsidRPr="005C62E7">
        <w:rPr>
          <w:rStyle w:val="blk"/>
          <w:rFonts w:ascii="Times New Roman" w:hAnsi="Times New Roman"/>
          <w:sz w:val="28"/>
          <w:szCs w:val="28"/>
        </w:rPr>
        <w:t xml:space="preserve">, предоставившему документы, подтверждающие наличие результатов индивидуальных достижений </w:t>
      </w:r>
      <w:r w:rsidRPr="005C62E7">
        <w:rPr>
          <w:rFonts w:ascii="Times New Roman" w:hAnsi="Times New Roman" w:cs="Times New Roman"/>
          <w:sz w:val="28"/>
          <w:szCs w:val="28"/>
        </w:rPr>
        <w:t>и включаются в сумму конкурсных баллов.</w:t>
      </w:r>
    </w:p>
    <w:p w:rsidR="00E5731B" w:rsidRDefault="00E5731B" w:rsidP="00E5731B">
      <w:pPr>
        <w:spacing w:after="0" w:line="240" w:lineRule="auto"/>
        <w:ind w:firstLine="544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C62E7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Pr="005C62E7">
        <w:rPr>
          <w:rFonts w:ascii="Times New Roman" w:hAnsi="Times New Roman" w:cs="Times New Roman"/>
          <w:sz w:val="28"/>
          <w:szCs w:val="28"/>
        </w:rPr>
        <w:t xml:space="preserve"> </w:t>
      </w:r>
      <w:r w:rsidRPr="005C62E7">
        <w:rPr>
          <w:rStyle w:val="blk"/>
          <w:rFonts w:ascii="Times New Roman" w:hAnsi="Times New Roman"/>
          <w:sz w:val="28"/>
          <w:szCs w:val="28"/>
        </w:rPr>
        <w:t>П</w:t>
      </w:r>
      <w:proofErr w:type="gramEnd"/>
      <w:r w:rsidRPr="005C62E7">
        <w:rPr>
          <w:rStyle w:val="blk"/>
          <w:rFonts w:ascii="Times New Roman" w:hAnsi="Times New Roman"/>
          <w:sz w:val="28"/>
          <w:szCs w:val="28"/>
        </w:rPr>
        <w:t xml:space="preserve">ри приеме на обучение по программам </w:t>
      </w:r>
      <w:proofErr w:type="spellStart"/>
      <w:r w:rsidRPr="005C62E7">
        <w:rPr>
          <w:rStyle w:val="blk"/>
          <w:rFonts w:ascii="Times New Roman" w:hAnsi="Times New Roman"/>
          <w:sz w:val="28"/>
          <w:szCs w:val="28"/>
        </w:rPr>
        <w:t>бакалавриата</w:t>
      </w:r>
      <w:proofErr w:type="spellEnd"/>
      <w:r w:rsidRPr="005C62E7">
        <w:rPr>
          <w:rStyle w:val="blk"/>
          <w:rFonts w:ascii="Times New Roman" w:hAnsi="Times New Roman"/>
          <w:sz w:val="28"/>
          <w:szCs w:val="28"/>
        </w:rPr>
        <w:t xml:space="preserve"> Университет </w:t>
      </w:r>
      <w:r>
        <w:rPr>
          <w:rStyle w:val="blk"/>
          <w:rFonts w:ascii="Times New Roman" w:hAnsi="Times New Roman"/>
          <w:sz w:val="28"/>
          <w:szCs w:val="28"/>
        </w:rPr>
        <w:t>начисляет</w:t>
      </w:r>
      <w:r w:rsidRPr="005C62E7">
        <w:rPr>
          <w:rStyle w:val="blk"/>
          <w:rFonts w:ascii="Times New Roman" w:hAnsi="Times New Roman"/>
          <w:sz w:val="28"/>
          <w:szCs w:val="28"/>
        </w:rPr>
        <w:t xml:space="preserve"> баллы за </w:t>
      </w:r>
      <w:r>
        <w:rPr>
          <w:rStyle w:val="blk"/>
          <w:rFonts w:ascii="Times New Roman" w:hAnsi="Times New Roman"/>
          <w:sz w:val="28"/>
          <w:szCs w:val="28"/>
        </w:rPr>
        <w:t xml:space="preserve">следующие </w:t>
      </w:r>
      <w:r w:rsidRPr="005C62E7">
        <w:rPr>
          <w:rStyle w:val="blk"/>
          <w:rFonts w:ascii="Times New Roman" w:hAnsi="Times New Roman"/>
          <w:sz w:val="28"/>
          <w:szCs w:val="28"/>
        </w:rPr>
        <w:t>индивидуальные достижения</w:t>
      </w:r>
      <w:r>
        <w:rPr>
          <w:rStyle w:val="blk"/>
          <w:rFonts w:ascii="Times New Roman" w:hAnsi="Times New Roman"/>
          <w:sz w:val="28"/>
          <w:szCs w:val="28"/>
        </w:rPr>
        <w:t>:</w:t>
      </w:r>
    </w:p>
    <w:p w:rsidR="00E5731B" w:rsidRPr="00992500" w:rsidRDefault="00E5731B" w:rsidP="00E5731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highlight w:val="darkGray"/>
        </w:rPr>
      </w:pPr>
      <w:proofErr w:type="gramStart"/>
      <w:r w:rsidRPr="00992500">
        <w:rPr>
          <w:rFonts w:ascii="Times New Roman" w:hAnsi="Times New Roman" w:cs="Times New Roman"/>
          <w:sz w:val="28"/>
          <w:szCs w:val="28"/>
        </w:rPr>
        <w:t xml:space="preserve">1) наличие статуса чемпиона и призера Олимпийских игр, </w:t>
      </w:r>
      <w:proofErr w:type="spellStart"/>
      <w:r w:rsidRPr="00992500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992500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992500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992500">
        <w:rPr>
          <w:rFonts w:ascii="Times New Roman" w:hAnsi="Times New Roman" w:cs="Times New Roman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992500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992500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992500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992500">
        <w:rPr>
          <w:rFonts w:ascii="Times New Roman" w:hAnsi="Times New Roman" w:cs="Times New Roman"/>
          <w:sz w:val="28"/>
          <w:szCs w:val="28"/>
        </w:rPr>
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 - при поступлении</w:t>
      </w:r>
      <w:proofErr w:type="gramEnd"/>
      <w:r w:rsidRPr="00992500">
        <w:rPr>
          <w:rFonts w:ascii="Times New Roman" w:hAnsi="Times New Roman" w:cs="Times New Roman"/>
          <w:sz w:val="28"/>
          <w:szCs w:val="28"/>
        </w:rPr>
        <w:t xml:space="preserve"> на обучение по специальностям и направлениям подготовки, не относящимся к специальностям и направлениям подготовки в области физической культуры и спорта (не используемые для получения преимуще</w:t>
      </w:r>
      <w:proofErr w:type="gramStart"/>
      <w:r w:rsidRPr="0099250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92500">
        <w:rPr>
          <w:rFonts w:ascii="Times New Roman" w:hAnsi="Times New Roman" w:cs="Times New Roman"/>
          <w:sz w:val="28"/>
          <w:szCs w:val="28"/>
        </w:rPr>
        <w:t>и поступлении на обучение по конкретным условиям поступления и конкретным основаниям приема);</w:t>
      </w:r>
      <w:r>
        <w:rPr>
          <w:rFonts w:ascii="Times New Roman" w:hAnsi="Times New Roman" w:cs="Times New Roman"/>
          <w:sz w:val="28"/>
          <w:szCs w:val="28"/>
        </w:rPr>
        <w:t xml:space="preserve"> - 2 балла</w:t>
      </w:r>
    </w:p>
    <w:p w:rsidR="00E5731B" w:rsidRPr="00992500" w:rsidRDefault="00E5731B" w:rsidP="00E5731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highlight w:val="darkGray"/>
        </w:rPr>
      </w:pPr>
      <w:r w:rsidRPr="00992500">
        <w:rPr>
          <w:rFonts w:ascii="Times New Roman" w:hAnsi="Times New Roman" w:cs="Times New Roman"/>
          <w:sz w:val="28"/>
          <w:szCs w:val="28"/>
        </w:rPr>
        <w:t>2) 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медалью;</w:t>
      </w:r>
      <w:r w:rsidRPr="007B7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- 5 баллов</w:t>
      </w:r>
    </w:p>
    <w:p w:rsidR="00E5731B" w:rsidRPr="00992500" w:rsidRDefault="00E5731B" w:rsidP="00E5731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highlight w:val="darkGray"/>
        </w:rPr>
      </w:pPr>
      <w:r w:rsidRPr="00992500">
        <w:rPr>
          <w:rFonts w:ascii="Times New Roman" w:hAnsi="Times New Roman" w:cs="Times New Roman"/>
          <w:sz w:val="28"/>
          <w:szCs w:val="28"/>
        </w:rPr>
        <w:t>3) наличие диплома о среднем профессиональном образовании с отличием;</w:t>
      </w:r>
      <w:r w:rsidRPr="007B7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- 5 баллов</w:t>
      </w:r>
    </w:p>
    <w:p w:rsidR="00E5731B" w:rsidRPr="007E0DDB" w:rsidRDefault="00E5731B" w:rsidP="00E5731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highlight w:val="darkGray"/>
        </w:rPr>
      </w:pPr>
      <w:r w:rsidRPr="007E0DDB">
        <w:rPr>
          <w:rFonts w:ascii="Times New Roman" w:hAnsi="Times New Roman" w:cs="Times New Roman"/>
          <w:sz w:val="28"/>
          <w:szCs w:val="28"/>
        </w:rPr>
        <w:t xml:space="preserve">4) осуществление волонтерской (добровольческой) деятельности (если </w:t>
      </w:r>
      <w:proofErr w:type="gramStart"/>
      <w:r w:rsidRPr="007E0DDB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7E0DDB">
        <w:rPr>
          <w:rFonts w:ascii="Times New Roman" w:hAnsi="Times New Roman" w:cs="Times New Roman"/>
          <w:sz w:val="28"/>
          <w:szCs w:val="28"/>
        </w:rPr>
        <w:t xml:space="preserve"> периода осуществления указанной деятельности до дня завершения приема документов и вступительных испытаний прошло не более четырех лет); - 2 баллов</w:t>
      </w:r>
    </w:p>
    <w:p w:rsidR="00E5731B" w:rsidRPr="00B41FDD" w:rsidRDefault="00E5731B" w:rsidP="00E5731B">
      <w:pPr>
        <w:spacing w:after="0" w:line="240" w:lineRule="auto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992500">
        <w:rPr>
          <w:rFonts w:ascii="Times New Roman" w:hAnsi="Times New Roman" w:cs="Times New Roman"/>
          <w:sz w:val="28"/>
          <w:szCs w:val="28"/>
        </w:rPr>
        <w:t>5) 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победитель - 5 баллов, призеры - 4 балла</w:t>
      </w:r>
      <w:r w:rsidRPr="00992500">
        <w:rPr>
          <w:rFonts w:ascii="Times New Roman" w:hAnsi="Times New Roman" w:cs="Times New Roman"/>
          <w:sz w:val="28"/>
          <w:szCs w:val="28"/>
        </w:rPr>
        <w:t>;</w:t>
      </w:r>
    </w:p>
    <w:p w:rsidR="00E5731B" w:rsidRDefault="00E5731B" w:rsidP="00E5731B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C62E7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Pr="005C62E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C62E7">
        <w:rPr>
          <w:rFonts w:ascii="Times New Roman" w:hAnsi="Times New Roman" w:cs="Times New Roman"/>
          <w:sz w:val="28"/>
          <w:szCs w:val="28"/>
        </w:rPr>
        <w:t xml:space="preserve">ри приеме на обучение по программам </w:t>
      </w:r>
      <w:proofErr w:type="spellStart"/>
      <w:r w:rsidRPr="005C62E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C62E7">
        <w:rPr>
          <w:rFonts w:ascii="Times New Roman" w:hAnsi="Times New Roman" w:cs="Times New Roman"/>
          <w:sz w:val="28"/>
          <w:szCs w:val="28"/>
        </w:rPr>
        <w:t xml:space="preserve"> поступающему может быть начислено за индивидуальные достижения не более 10 баллов суммарно.</w:t>
      </w:r>
    </w:p>
    <w:p w:rsidR="000D519A" w:rsidRDefault="00E5731B" w:rsidP="00E5731B"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5C62E7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Pr="005C62E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C62E7">
        <w:rPr>
          <w:rFonts w:ascii="Times New Roman" w:hAnsi="Times New Roman" w:cs="Times New Roman"/>
          <w:sz w:val="28"/>
          <w:szCs w:val="28"/>
        </w:rPr>
        <w:t>ри равенстве суммы конкурсных баллов учитывается средний балл аттестата или диплома.</w:t>
      </w:r>
    </w:p>
    <w:sectPr w:rsidR="000D519A" w:rsidSect="000D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731B"/>
    <w:rsid w:val="00017424"/>
    <w:rsid w:val="000D519A"/>
    <w:rsid w:val="00E5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1B"/>
    <w:pPr>
      <w:spacing w:after="200"/>
      <w:jc w:val="left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731B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73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blk">
    <w:name w:val="blk"/>
    <w:basedOn w:val="a0"/>
    <w:uiPriority w:val="99"/>
    <w:rsid w:val="00E573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2017-04-18T07:02:00Z</dcterms:created>
  <dcterms:modified xsi:type="dcterms:W3CDTF">2017-04-18T07:02:00Z</dcterms:modified>
</cp:coreProperties>
</file>